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必修5\\全书完整的word版文档\\2.3.1.TIF"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必修5\\全书完整的word版文档\\2.3.1.TIF"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项和公式及其获取思路.2.经历公式的推导过程，体会数形结合的数学思想，体验从特殊到一般的研究方法，学会观察、归纳、反思.3.熟练掌握等差数列的五个量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的关系，能够由其中三个求另外两个．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6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叫数列{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项和，记做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由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的表达式可以得出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　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等差数列前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项和公式、推导和认识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1．公式：若{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可以用首项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和末项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可以表示为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3．推导：(方法：倒序相加法)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过程：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4．从函数角度认识等差数列的前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(1)公式的变形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(2)从函数角度认识公式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是项数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的二次函数，且不含常数项；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，不是项数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的二次函数．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(3)结论及其应用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}不是等差数列．</w:t>
      </w:r>
    </w:p>
    <w:p>
      <w:pPr>
        <w:pStyle w:val="10"/>
        <w:tabs>
          <w:tab w:val="left" w:pos="765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＝4，则公差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等差数列前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的等差数列，则数列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也是等差数列，且公差为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分别为{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项，前2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项，前3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项的和，则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也成等差数列，公差为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ascii="Times New Roman" w:hAnsi="Times New Roman" w:cs="Times New Roman"/>
          <w:u w:val="single"/>
          <w:vertAlign w:val="superscript"/>
        </w:rPr>
        <w:t>2</w:t>
      </w:r>
      <w:r>
        <w:rPr>
          <w:rFonts w:ascii="Times New Roman" w:hAnsi="Times New Roman" w:cs="Times New Roman"/>
          <w:i/>
          <w:u w:val="single"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3．设两个等差数列{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项和分别为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4．若等差数列的项数为2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偶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奇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偶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奇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5．若等差数列的项数为2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＝(2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偶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奇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偶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奇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项和为30，前2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项和为100，则它的前3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210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项和是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分别为30,70，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－100.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由性质知30,70，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－100成等差数列．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70＝30＋(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－100)，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＝210.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9.55pt;width:238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与等差数列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有关的基本量的计算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 xml:space="preserve"> 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＝－5，求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＝172，求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(1)由题意得，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(\b\lc\(\rc\)(\a\vs4\al\co1(\f(5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＝－5，解得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＋(15－1)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＝15，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(2)由已知得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＝172，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＝39，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＝4＋(8－1)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＝39，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＝39，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称为等差数列的三个基本量，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都可以用这三个基本量来表示，五个量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中可知三求二，一般通过通项公式和前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项和公式联立方程(组)求解，在求解过程中要注意整体思想的运用．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＝5，求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＝40，求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17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＝5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＝5，,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＝－5，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＝10＋2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3＝16，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(－5)＋5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3＝85.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＝340.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等差数列前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项和性质的应用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(1)设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＝11，则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}与{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项和分别是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n,n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A．7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}的前10项的和为________．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(1)C　(2)D　(3)75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(1)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(3＋11)＝49.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3＋2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}是以首项为3，公差为1的等差数列，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}的前10项和为10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1＝75.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等差数列前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项和运算的几种思维方法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(1)整体思路：利用公式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n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，设法求出整体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，再代入求解．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(2)待定系数法：利用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是关于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的二次函数，设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An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Bn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0)，列出方程组求出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即可，或利用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是关于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的一次函数，设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0)进行计算．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(3)利用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成等差数列进行求解．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(1)设等差数列{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＝36，则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为等差数列，即2(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)，得到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＝45，即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＝45.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(2)已知两个等差数列{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}与{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&gt;1)项和分别是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－2)，求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方法一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17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17＋1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17－2)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}均为等差数列，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tn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tn</w:t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0，且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tn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－2＋1)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tn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tn</w:t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－1)(3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(6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－5)(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等差数列前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项和公式在实际中的应用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某人用分期付款的方式购买一件家电，价格为1 150元，购买当天先付150元，以后每月的这一天都交付50元，并加付欠款利息，月利率为1%.若交付150元后的一个月开始算分期付款的第一个月，则分期付款的第10个月该交付多少钱？全部贷款付清后，买这件家电实际花费多少钱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设每次交款数额依次为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＝50＋1 000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1%＝60(元)，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＝50＋(1 000－50)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1%＝59.5(元)，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…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＝50＋(1 000－9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50)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1%＝55.5(元)，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即第10个月应付款55.5元．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}是以60为首项，以－0.5为公差的等差数列，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所以有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\f(60＋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60－19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0.5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20＝1 105(元)，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即全部付清后实际付款1 105＋150＝1 255(元)．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建立等差数列的模型时，要根据题意找准首项、公差和项数或者首项、末项和项数．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植树节某班20名同学在一段直线公路一侧植树，每人植树一棵，相邻两棵树相距10米，开始时需将树苗集中放置在某一棵树坑旁边，使每位同学从各自树坑出发前来领取树苗往返所走的路程总和最小，此最小值为________米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2 000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假设20位同学是1号到20号依次排列，使每位同学从各自树坑出发前来领取树苗往返所走的路程总和最小，则树苗需放在第10或第11号树坑旁，此时两侧的同学所走的路程都组成以20为首项，20为公差的等差数列，故所有同学往返的总路程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＝9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20＋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20＋10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20＋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20＝2 000 米．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＝120，那么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A．12  B．24  C．36  D．48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)＝120，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＝24.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＝19，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＝40，则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A．27  B．24  C．29  D．48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，由已知得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＝19，,5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＝40，))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＝3.))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＝2＋9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3＝29.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＝9，且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&lt;0，则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B．－11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C．－13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D．－15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易知(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}的前四项之和为124，后四项之和为156，各项和为210，则此数列的项数为(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＝124，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－3</w:t>
      </w:r>
      <w:r>
        <w:rPr>
          <w:rFonts w:ascii="Times New Roman" w:hAnsi="Times New Roman" w:eastAsia="仿宋_GB2312" w:cs="Times New Roman"/>
        </w:rPr>
        <w:t>＝156，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)＝280，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＝70.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70＝210，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＋3，则等差数列{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}从第100项到第200项之和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30 603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100</w:t>
      </w:r>
      <w:r>
        <w:rPr>
          <w:rFonts w:ascii="Times New Roman" w:hAnsi="Times New Roman" w:eastAsia="黑体" w:cs="Times New Roman"/>
        </w:rPr>
        <w:t>＝203，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</w:rPr>
        <w:t>＝203</w:t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t>101＋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\f(101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黑体" w:cs="Times New Roman"/>
        </w:rPr>
        <w:instrText xml:space="preserve">100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t>2＝30 603.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1.求等差数列前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项和公式的方法称为倒序相加法，在某些数列求和中也可能用到．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2．等差数列的两个求和公式中，一共涉及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五个量，若已知其中三个量，通过方程思想可求另外两个量，在利用求和公式时，要注意整体思想的应用，注意结论若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m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p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)，若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m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p</w:t>
      </w:r>
      <w:r>
        <w:rPr>
          <w:rFonts w:ascii="Times New Roman" w:hAnsi="Times New Roman" w:eastAsia="楷体_GB2312" w:cs="Times New Roman"/>
        </w:rPr>
        <w:t>的应用．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＋6，则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)＝7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＝42.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2 014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2 014</w:t>
      </w:r>
      <w:r>
        <w:rPr>
          <w:rFonts w:ascii="Times New Roman" w:hAnsi="Times New Roman" w:cs="Times New Roman"/>
        </w:rPr>
        <w:t>＝2 014，则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A．－2 014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B．－2 012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C．2 012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D．2 014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2 014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2 014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2 014＋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2 014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＝2 014，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＝－2 012.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＝15，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＝55，则过点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)的直线斜率为(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C．－4  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＝55，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\f(15－11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4．在小于100的自然数中，所有被7除余2的数之和为(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A．765  B．665  C．763  D．663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＝7,2＋(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7&lt;100，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&lt;15，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＝14，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＝14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7＝665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B．－1  C．2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2)·2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2)·2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6．现有200根相同的钢管，把它们堆成正三角形垛，要使剩余的钢管尽可能少，那么剩余钢管的根数为(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A．9  B．10  C．19  D．29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钢管排列方式是从上到下各层钢管数组成了一个等差数列，最上面一层钢管数为1，逐层增加1个．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钢管总数为：1＋2＋3＋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＝19时，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＝190.当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＝210&gt;200.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＝19时，剩余钢管根数最少，为10根．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7．含2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＋1项的等差数列，其奇数项的和与偶数项的和之比为(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利用等差数列的前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项和公式或性质求解．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方法一　设原数列为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也分别为等差数列，公差都为2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[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－1]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奇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偶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同方法一得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奇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偶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8．在一个等差数列中，已知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＝10，则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19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190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＝19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10＝190.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，且6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＝5，则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，由6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＝5，得3(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)＝1，所以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10．一个等差数列前12项的和为354，其中项数为偶数的项的和与项数为奇数的项的和之比为32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27，则公差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5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＝354，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＝354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32＋27)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＝162，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＝354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32＋27)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＝192，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＝30＝6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＝24，求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设等差数列的公差为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＝24，即2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＝8，))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＝－1＋8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2＝15.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＝34，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}的通项公式及前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，问：是否存在正整数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，使得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)成等差数列？若存在，求出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的值；若不存在，请说明理由．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＝34，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＝34，,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＝9，))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＋8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＝17，,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3，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)成等差数列，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－1＋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即6(1＋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)＝(3＋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)＋(2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－1)·(1＋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)(3＋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)，整理得(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－3)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是正整数，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－3)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＋1)＝0，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＝3时显然不成立，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－3＋4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3，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＝4或5或7，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＝5；当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＝3；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＝7时，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所以存在正整数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，使得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3，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)成等差数列．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成等差数列；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成等差数列；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成等差数列．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13．某公司决定给员工增加工资，提出了两个方案，让每位员工自由选择其中一种．甲方案是公司在每年年末给每位员工增资1 000元；乙方案是每半年末给每位员工增资300元．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(1)你会怎样选择增资方案？请说明你的理由．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(2)若保持方案甲不变，而方案乙中每半年末的增资额改为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元，问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为何值时，方案乙总比方案甲增资多？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(说明：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方案的选择应以让自己获得更多增资总额为准；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假定员工工作年限均为整数)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、" w:cs="Times New Roman"/>
        </w:rPr>
        <w:t>(1)设甲方案第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次的增资额为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，则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＝1 000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，第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年末的增资总额为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\f(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Symbol" w:hAnsi="Symbol" w:eastAsia="仿宋_GB2312、" w:cs="Times New Roman"/>
        </w:rPr>
        <w:instrText xml:space="preserve"></w:instrText>
      </w:r>
      <w:r>
        <w:rPr>
          <w:rFonts w:ascii="Times New Roman" w:hAnsi="Times New Roman" w:eastAsia="仿宋_GB2312、" w:cs="Times New Roman"/>
        </w:rPr>
        <w:instrText xml:space="preserve">1 000＋1 000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Symbol" w:hAnsi="Symbol" w:eastAsia="仿宋_GB2312、" w:cs="Times New Roman"/>
        </w:rPr>
        <w:instrText xml:space="preserve">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2)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＝500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(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＋1)．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乙方案第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年末的增资总额为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\f(2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Symbol" w:hAnsi="Symbol" w:eastAsia="仿宋_GB2312、" w:cs="Times New Roman"/>
        </w:rPr>
        <w:instrText xml:space="preserve"></w:instrText>
      </w:r>
      <w:r>
        <w:rPr>
          <w:rFonts w:ascii="Times New Roman" w:hAnsi="Times New Roman" w:eastAsia="仿宋_GB2312、" w:cs="Times New Roman"/>
        </w:rPr>
        <w:instrText xml:space="preserve">300＋300</w:instrText>
      </w:r>
      <w:r>
        <w:rPr>
          <w:rFonts w:hAnsi="宋体" w:eastAsia="仿宋_GB2312、" w:cs="Times New Roman"/>
        </w:rPr>
        <w:instrText xml:space="preserve">×</w:instrText>
      </w:r>
      <w:r>
        <w:rPr>
          <w:rFonts w:ascii="Times New Roman" w:hAnsi="Times New Roman" w:eastAsia="仿宋_GB2312、" w:cs="Times New Roman"/>
        </w:rPr>
        <w:instrText xml:space="preserve">2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Symbol" w:hAnsi="Symbol" w:eastAsia="仿宋_GB2312、" w:cs="Times New Roman"/>
        </w:rPr>
        <w:instrText xml:space="preserve">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2)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＝300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(2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＋1)．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hAnsi="宋体" w:eastAsia="仿宋_GB2312、" w:cs="Times New Roman"/>
        </w:rPr>
        <w:t>∵</w:t>
      </w: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－</w:t>
      </w: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＝100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(2－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当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＝1时，</w:t>
      </w: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；当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＝2时，</w:t>
      </w: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当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hAnsi="宋体" w:eastAsia="仿宋_GB2312、" w:cs="Times New Roman"/>
        </w:rPr>
        <w:t>≥</w:t>
      </w:r>
      <w:r>
        <w:rPr>
          <w:rFonts w:ascii="Times New Roman" w:hAnsi="Times New Roman" w:eastAsia="仿宋_GB2312、" w:cs="Times New Roman"/>
        </w:rPr>
        <w:t>3时，</w:t>
      </w: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&lt;</w:t>
      </w: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hAnsi="宋体" w:eastAsia="仿宋_GB2312、" w:cs="Times New Roman"/>
        </w:rPr>
        <w:t>∴</w:t>
      </w:r>
      <w:r>
        <w:rPr>
          <w:rFonts w:ascii="Times New Roman" w:hAnsi="Times New Roman" w:eastAsia="仿宋_GB2312、" w:cs="Times New Roman"/>
        </w:rPr>
        <w:t>只工作一年选择甲方案；只工作两年，随便选；工作两年以上选择乙方案．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(2)</w:t>
      </w: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＝500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(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＋1)，</w:t>
      </w: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an</w:t>
      </w:r>
      <w:r>
        <w:rPr>
          <w:rFonts w:ascii="Times New Roman" w:hAnsi="Times New Roman" w:eastAsia="仿宋_GB2312、" w:cs="Times New Roman"/>
        </w:rPr>
        <w:t>(2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＋1)，由已知条件得</w:t>
      </w:r>
      <w:r>
        <w:rPr>
          <w:rFonts w:ascii="Times New Roman" w:hAnsi="Times New Roman" w:eastAsia="仿宋_GB2312、" w:cs="Times New Roman"/>
          <w:i/>
        </w:rPr>
        <w:t>S</w:t>
      </w:r>
      <w:r>
        <w:rPr>
          <w:rFonts w:ascii="Times New Roman" w:hAnsi="Times New Roman" w:eastAsia="仿宋_GB2312、" w:cs="Times New Roman"/>
          <w:vertAlign w:val="subscript"/>
        </w:rPr>
        <w:t>2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  <w:i/>
        </w:rPr>
        <w:t>T</w:t>
      </w:r>
      <w:r>
        <w:rPr>
          <w:rFonts w:ascii="Times New Roman" w:hAnsi="Times New Roman" w:eastAsia="仿宋_GB2312、" w:cs="Times New Roman"/>
          <w:i/>
          <w:vertAlign w:val="subscript"/>
        </w:rPr>
        <w:t>n</w:t>
      </w:r>
      <w:r>
        <w:rPr>
          <w:rFonts w:ascii="Times New Roman" w:hAnsi="Times New Roman" w:eastAsia="仿宋_GB2312、" w:cs="Times New Roman"/>
        </w:rPr>
        <w:t>，即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&gt;500·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\f(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Times New Roman" w:hAnsi="Times New Roman" w:eastAsia="仿宋_GB2312、" w:cs="Times New Roman"/>
        </w:rPr>
        <w:instrText xml:space="preserve">＋1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2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Times New Roman" w:hAnsi="Times New Roman" w:eastAsia="仿宋_GB2312、" w:cs="Times New Roman"/>
        </w:rPr>
        <w:instrText xml:space="preserve">＋1)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＝250(1＋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\f(1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2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Times New Roman" w:hAnsi="Times New Roman" w:eastAsia="仿宋_GB2312、" w:cs="Times New Roman"/>
        </w:rPr>
        <w:instrText xml:space="preserve">＋1)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经分析知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\b\lc\{\rc\}(\a\vs4\al\co1(250</w:instrText>
      </w:r>
      <w:r>
        <w:rPr>
          <w:rFonts w:ascii="Symbol" w:hAnsi="Symbol" w:eastAsia="仿宋_GB2312、" w:cs="Times New Roman"/>
        </w:rPr>
        <w:instrText xml:space="preserve"></w:instrText>
      </w:r>
      <w:r>
        <w:rPr>
          <w:rFonts w:ascii="Times New Roman" w:hAnsi="Times New Roman" w:eastAsia="仿宋_GB2312、" w:cs="Times New Roman"/>
        </w:rPr>
        <w:instrText xml:space="preserve">1＋\f(1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2</w:instrText>
      </w:r>
      <w:r>
        <w:rPr>
          <w:rFonts w:ascii="Times New Roman" w:hAnsi="Times New Roman" w:eastAsia="仿宋_GB2312、" w:cs="Times New Roman"/>
          <w:i/>
        </w:rPr>
        <w:instrText xml:space="preserve">n</w:instrText>
      </w:r>
      <w:r>
        <w:rPr>
          <w:rFonts w:ascii="Times New Roman" w:hAnsi="Times New Roman" w:eastAsia="仿宋_GB2312、" w:cs="Times New Roman"/>
        </w:rPr>
        <w:instrText xml:space="preserve">＋1)</w:instrText>
      </w:r>
      <w:r>
        <w:rPr>
          <w:rFonts w:ascii="Symbol" w:hAnsi="Symbol" w:eastAsia="仿宋_GB2312、" w:cs="Times New Roman"/>
        </w:rPr>
        <w:instrText xml:space="preserve"></w:instrText>
      </w:r>
      <w:r>
        <w:rPr>
          <w:rFonts w:ascii="Times New Roman" w:hAnsi="Times New Roman" w:eastAsia="仿宋_GB2312、" w:cs="Times New Roman"/>
        </w:rPr>
        <w:instrText xml:space="preserve">))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为递减数列，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当</w:t>
      </w:r>
      <w:r>
        <w:rPr>
          <w:rFonts w:ascii="Times New Roman" w:hAnsi="Times New Roman" w:eastAsia="仿宋_GB2312、" w:cs="Times New Roman"/>
          <w:i/>
        </w:rPr>
        <w:t>n</w:t>
      </w:r>
      <w:r>
        <w:rPr>
          <w:rFonts w:ascii="Times New Roman" w:hAnsi="Times New Roman" w:eastAsia="仿宋_GB2312、" w:cs="Times New Roman"/>
        </w:rPr>
        <w:t>＝1时，取到最大值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\f(1 000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3)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hAnsi="宋体" w:eastAsia="仿宋_GB2312、" w:cs="Times New Roman"/>
        </w:rPr>
        <w:t>∴</w:t>
      </w:r>
      <w:r>
        <w:rPr>
          <w:rFonts w:ascii="Times New Roman" w:hAnsi="Times New Roman" w:eastAsia="仿宋_GB2312、" w:cs="Times New Roman"/>
        </w:rPr>
        <w:t>当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</w:rPr>
        <w:fldChar w:fldCharType="begin"/>
      </w:r>
      <w:r>
        <w:rPr>
          <w:rFonts w:ascii="Times New Roman" w:hAnsi="Times New Roman" w:eastAsia="仿宋_GB2312、" w:cs="Times New Roman"/>
        </w:rPr>
        <w:instrText xml:space="preserve">eq \f(1 000</w:instrText>
      </w:r>
      <w:r>
        <w:rPr>
          <w:rFonts w:ascii="Times New Roman" w:hAnsi="Times New Roman" w:eastAsia="仿宋_GB2312、" w:cs="Times New Roman"/>
          <w:i/>
        </w:rPr>
        <w:instrText xml:space="preserve">,</w:instrText>
      </w:r>
      <w:r>
        <w:rPr>
          <w:rFonts w:ascii="Times New Roman" w:hAnsi="Times New Roman" w:eastAsia="仿宋_GB2312、" w:cs="Times New Roman"/>
        </w:rPr>
        <w:instrText xml:space="preserve">3)</w:instrText>
      </w:r>
      <w:r>
        <w:rPr>
          <w:rFonts w:ascii="Times New Roman" w:hAnsi="Times New Roman" w:eastAsia="仿宋_GB2312、" w:cs="Times New Roman"/>
        </w:rPr>
        <w:fldChar w:fldCharType="end"/>
      </w:r>
      <w:r>
        <w:rPr>
          <w:rFonts w:ascii="Times New Roman" w:hAnsi="Times New Roman" w:eastAsia="仿宋_GB2312、" w:cs="Times New Roman"/>
        </w:rPr>
        <w:t>时，方案乙总比方案甲增资多．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、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CE22BF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2.3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&#35838;&#26102;&#31934;&#32451;.TIF" TargetMode="External"/><Relationship Id="rId16" Type="http://schemas.openxmlformats.org/officeDocument/2006/relationships/image" Target="media/image6.png"/><Relationship Id="rId15" Type="http://schemas.openxmlformats.org/officeDocument/2006/relationships/image" Target="&#35838;&#22530;&#23567;&#32467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4403;&#22530;&#26816;&#27979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9064;&#22411;&#25506;&#31350;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11</Pages>
  <Words>1603</Words>
  <Characters>9143</Characters>
  <Lines>76</Lines>
  <Paragraphs>21</Paragraphs>
  <ScaleCrop>false</ScaleCrop>
  <LinksUpToDate>false</LinksUpToDate>
  <CharactersWithSpaces>10725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2016-04-15T00:51:00Z</dcterms:created>
  <dc:creator>User</dc:creator>
  <cp:lastModifiedBy>Administrator</cp:lastModifiedBy>
  <dcterms:modified xsi:type="dcterms:W3CDTF">2017-03-14T07:45:10Z</dcterms:modified>
  <dc:title>〖WTBX〗〖XC2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